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ind w:right="-244" w:firstLine="2530" w:firstLineChars="700"/>
        <w:rPr>
          <w:rFonts w:ascii="华文中宋" w:hAnsi="华文中宋" w:eastAsia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z w:val="36"/>
          <w:szCs w:val="36"/>
        </w:rPr>
        <w:t>民办非企业单位章程核准表</w:t>
      </w:r>
    </w:p>
    <w:tbl>
      <w:tblPr>
        <w:tblStyle w:val="2"/>
        <w:tblW w:w="86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613"/>
        <w:gridCol w:w="1627"/>
        <w:gridCol w:w="1623"/>
        <w:gridCol w:w="1623"/>
        <w:gridCol w:w="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01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8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民非名称</w:t>
            </w:r>
          </w:p>
        </w:tc>
        <w:tc>
          <w:tcPr>
            <w:tcW w:w="7324" w:type="dxa"/>
            <w:gridSpan w:val="5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right="-108"/>
              <w:jc w:val="center"/>
              <w:rPr>
                <w:rFonts w:hint="default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eastAsia="zh-CN"/>
              </w:rPr>
              <w:t>四川省</w:t>
            </w:r>
            <w:r>
              <w:rPr>
                <w:rFonts w:hint="eastAsia" w:ascii="宋体"/>
                <w:b/>
                <w:bCs w:val="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院/所/中心/学校/医院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8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机构代码</w:t>
            </w:r>
          </w:p>
        </w:tc>
        <w:tc>
          <w:tcPr>
            <w:tcW w:w="48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8"/>
              <w:jc w:val="center"/>
              <w:rPr>
                <w:rFonts w:hint="default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521</w:t>
            </w:r>
            <w:r>
              <w:rPr>
                <w:rFonts w:hint="eastAsia" w:ascii="宋体"/>
                <w:b/>
                <w:bCs w:val="0"/>
                <w:sz w:val="28"/>
                <w:szCs w:val="28"/>
                <w:lang w:val="en-US" w:eastAsia="zh-CN"/>
              </w:rPr>
              <w:t>××××××××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8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登记证号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hint="default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A0123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625" w:type="dxa"/>
            <w:gridSpan w:val="6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通过章程的会议情况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5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会议名称</w:t>
            </w:r>
          </w:p>
        </w:tc>
        <w:tc>
          <w:tcPr>
            <w:tcW w:w="48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6" w:leftChars="-51" w:right="-105" w:hanging="91" w:hangingChars="38"/>
              <w:jc w:val="center"/>
              <w:rPr>
                <w:rFonts w:hint="default" w:asci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2022年11月30日第一次（届）理事会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</w:tcPr>
          <w:p>
            <w:pPr>
              <w:ind w:right="-105" w:firstLine="138" w:firstLineChars="49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表决形式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left="-19" w:leftChars="-9" w:right="-105" w:firstLine="16" w:firstLineChars="6"/>
              <w:jc w:val="center"/>
              <w:rPr>
                <w:rFonts w:hint="eastAsia" w:asci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eastAsia="zh-CN"/>
              </w:rPr>
              <w:t>举手表决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2" w:leftChars="-50" w:right="-105" w:hanging="107" w:hangingChars="3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时</w:t>
            </w:r>
            <w:r>
              <w:rPr>
                <w:rFonts w:ascii="宋体" w:hAnsi="宋体"/>
                <w:b/>
                <w:bCs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kern w:val="0"/>
                <w:sz w:val="28"/>
                <w:szCs w:val="28"/>
              </w:rPr>
              <w:t>间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hint="default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2022年11月30日</w:t>
            </w:r>
          </w:p>
        </w:tc>
        <w:tc>
          <w:tcPr>
            <w:tcW w:w="1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应到人数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hint="eastAsia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实到人数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hint="eastAsia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5" w:leftChars="-51" w:right="-105" w:hanging="2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赞同人数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hint="eastAsia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3" w:leftChars="-49" w:right="-105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反对人数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right="-105"/>
              <w:jc w:val="center"/>
              <w:rPr>
                <w:rFonts w:hint="eastAsia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6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ind w:left="-109" w:leftChars="-52" w:right="-105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弃权人数</w:t>
            </w:r>
          </w:p>
        </w:tc>
        <w:tc>
          <w:tcPr>
            <w:tcW w:w="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ind w:right="-105"/>
              <w:jc w:val="center"/>
              <w:rPr>
                <w:rFonts w:hint="eastAsia" w:asci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  <w:jc w:val="center"/>
        </w:trPr>
        <w:tc>
          <w:tcPr>
            <w:tcW w:w="1301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20" w:leftChars="-57" w:right="-92" w:rightChars="-44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修改说明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（可另附页）</w:t>
            </w:r>
          </w:p>
        </w:tc>
        <w:tc>
          <w:tcPr>
            <w:tcW w:w="732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ind w:right="-108"/>
              <w:rPr>
                <w:rFonts w:hint="eastAsia" w:ascii="宋体" w:eastAsia="宋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bCs/>
                <w:sz w:val="28"/>
                <w:szCs w:val="28"/>
                <w:lang w:eastAsia="zh-CN"/>
              </w:rPr>
              <w:t>根据业务需求填写。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6" w:hRule="atLeast"/>
          <w:jc w:val="center"/>
        </w:trPr>
        <w:tc>
          <w:tcPr>
            <w:tcW w:w="4541" w:type="dxa"/>
            <w:gridSpan w:val="3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</w:tcPr>
          <w:p>
            <w:pPr>
              <w:ind w:right="-108"/>
              <w:rPr>
                <w:rFonts w:hint="eastAsia" w:asci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民办非企业单位法定代表人签字：</w:t>
            </w:r>
            <w:bookmarkStart w:id="0" w:name="_GoBack"/>
            <w:r>
              <w:rPr>
                <w:rFonts w:hint="eastAsia" w:ascii="宋体"/>
                <w:bCs/>
                <w:sz w:val="24"/>
                <w:szCs w:val="24"/>
                <w:lang w:val="en-US" w:eastAsia="zh-CN"/>
              </w:rPr>
              <w:t>张三</w:t>
            </w:r>
          </w:p>
          <w:bookmarkEnd w:id="0"/>
          <w:p>
            <w:pPr>
              <w:spacing w:before="249" w:beforeLines="80"/>
              <w:ind w:left="2" w:leftChars="1" w:right="-108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民办非企业单位盖章：</w:t>
            </w:r>
          </w:p>
          <w:p>
            <w:pPr>
              <w:ind w:right="-108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</w:tc>
        <w:tc>
          <w:tcPr>
            <w:tcW w:w="408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ind w:left="-109" w:leftChars="-52" w:right="-108" w:firstLine="1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业务主管单位审查意见</w:t>
            </w:r>
          </w:p>
          <w:p>
            <w:pPr>
              <w:spacing w:before="249" w:beforeLines="80"/>
              <w:ind w:left="2" w:leftChars="1"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（印章）</w:t>
            </w:r>
          </w:p>
          <w:p>
            <w:pPr>
              <w:ind w:right="-108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经办人：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exact"/>
          <w:jc w:val="center"/>
        </w:trPr>
        <w:tc>
          <w:tcPr>
            <w:tcW w:w="8625" w:type="dxa"/>
            <w:gridSpan w:val="6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</w:p>
          <w:p>
            <w:pPr>
              <w:adjustRightInd w:val="0"/>
              <w:snapToGrid w:val="0"/>
              <w:ind w:left="7" w:leftChars="-50" w:right="-108" w:hanging="112" w:hangingChars="35"/>
              <w:jc w:val="center"/>
              <w:rPr>
                <w:rFonts w:ascii="黑体" w:hAnsi="宋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bCs/>
                <w:sz w:val="32"/>
                <w:szCs w:val="32"/>
              </w:rPr>
              <w:t>登记管理机关审批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4541" w:type="dxa"/>
            <w:gridSpan w:val="3"/>
            <w:tcBorders>
              <w:top w:val="single" w:color="auto" w:sz="1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审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核</w:t>
            </w:r>
          </w:p>
        </w:tc>
        <w:tc>
          <w:tcPr>
            <w:tcW w:w="4084" w:type="dxa"/>
            <w:gridSpan w:val="3"/>
            <w:tcBorders>
              <w:top w:val="single" w:color="auto" w:sz="1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right="-108"/>
              <w:jc w:val="center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批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准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8" w:hRule="exact"/>
          <w:jc w:val="center"/>
        </w:trPr>
        <w:tc>
          <w:tcPr>
            <w:tcW w:w="4541" w:type="dxa"/>
            <w:gridSpan w:val="3"/>
            <w:tcBorders>
              <w:top w:val="single" w:color="auto" w:sz="8" w:space="0"/>
              <w:bottom w:val="single" w:color="auto" w:sz="18" w:space="0"/>
              <w:right w:val="single" w:color="auto" w:sz="8" w:space="0"/>
            </w:tcBorders>
            <w:vAlign w:val="bottom"/>
          </w:tcPr>
          <w:p>
            <w:pPr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ind w:right="444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承办人：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负责人：</w:t>
            </w:r>
          </w:p>
          <w:p>
            <w:pPr>
              <w:wordWrap w:val="0"/>
              <w:spacing w:before="93" w:beforeLines="30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  <w:p>
            <w:pPr>
              <w:ind w:right="-108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</w:p>
        </w:tc>
        <w:tc>
          <w:tcPr>
            <w:tcW w:w="40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18" w:space="0"/>
            </w:tcBorders>
            <w:vAlign w:val="bottom"/>
          </w:tcPr>
          <w:p>
            <w:pPr>
              <w:ind w:right="-108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ind w:right="-108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wordWrap w:val="0"/>
              <w:spacing w:before="93" w:beforeLines="30"/>
              <w:jc w:val="righ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年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月</w:t>
            </w:r>
            <w:r>
              <w:rPr>
                <w:rFonts w:ascii="宋体" w:hAnsi="宋体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日</w:t>
            </w:r>
          </w:p>
        </w:tc>
      </w:tr>
    </w:tbl>
    <w:p>
      <w:pPr>
        <w:jc w:val="right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中华人民共和国民政部制</w:t>
      </w: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>
      <w:pPr>
        <w:ind w:right="420"/>
        <w:rPr>
          <w:rFonts w:ascii="仿宋" w:hAnsi="仿宋" w:eastAsia="仿宋" w:cs="仿宋_GB2312"/>
          <w:sz w:val="28"/>
          <w:szCs w:val="28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ZTMxNzk2ZDM1YTk4M2ZmN2Y3N2UyMDU3YzIwZGUifQ=="/>
  </w:docVars>
  <w:rsids>
    <w:rsidRoot w:val="71DA0C6C"/>
    <w:rsid w:val="36A16F41"/>
    <w:rsid w:val="6D535020"/>
    <w:rsid w:val="71DA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159</Words>
  <Characters>159</Characters>
  <Lines>0</Lines>
  <Paragraphs>0</Paragraphs>
  <TotalTime>5</TotalTime>
  <ScaleCrop>false</ScaleCrop>
  <LinksUpToDate>false</LinksUpToDate>
  <CharactersWithSpaces>214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2018-06-20T07:21:00Z</dcterms:created>
  <dc:creator>希望之光</dc:creator>
  <cp:lastModifiedBy>super</cp:lastModifiedBy>
  <dcterms:modified xsi:type="dcterms:W3CDTF">2022-12-01T09:10:40Z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666EA866919D4F179ED12632AE8097DB</vt:lpwstr>
  </property>
</Properties>
</file>